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76" w:rsidRPr="00B10482" w:rsidRDefault="002E4D76" w:rsidP="00B10482">
      <w:pPr>
        <w:spacing w:line="240" w:lineRule="auto"/>
        <w:rPr>
          <w:b/>
        </w:rPr>
      </w:pPr>
    </w:p>
    <w:tbl>
      <w:tblPr>
        <w:tblStyle w:val="TableGrid"/>
        <w:tblW w:w="0" w:type="auto"/>
        <w:tblLook w:val="04A0" w:firstRow="1" w:lastRow="0" w:firstColumn="1" w:lastColumn="0" w:noHBand="0" w:noVBand="1"/>
      </w:tblPr>
      <w:tblGrid>
        <w:gridCol w:w="4675"/>
        <w:gridCol w:w="4675"/>
      </w:tblGrid>
      <w:tr w:rsidR="002E4D76" w:rsidRPr="003E16BA" w:rsidTr="002E4D76">
        <w:tc>
          <w:tcPr>
            <w:tcW w:w="4675" w:type="dxa"/>
          </w:tcPr>
          <w:p w:rsidR="002E4D76" w:rsidRPr="003E16BA" w:rsidRDefault="002E4D76" w:rsidP="00A3465D">
            <w:pPr>
              <w:rPr>
                <w:sz w:val="24"/>
                <w:szCs w:val="24"/>
              </w:rPr>
            </w:pPr>
            <w:r w:rsidRPr="003E16BA">
              <w:rPr>
                <w:sz w:val="24"/>
                <w:szCs w:val="24"/>
              </w:rPr>
              <w:t>Organization</w:t>
            </w:r>
            <w:r w:rsidR="00F51307">
              <w:rPr>
                <w:sz w:val="24"/>
                <w:szCs w:val="24"/>
              </w:rPr>
              <w:t>(s)</w:t>
            </w:r>
            <w:r w:rsidRPr="003E16BA">
              <w:rPr>
                <w:sz w:val="24"/>
                <w:szCs w:val="24"/>
              </w:rPr>
              <w:t xml:space="preserve"> Name:</w:t>
            </w:r>
          </w:p>
        </w:tc>
        <w:tc>
          <w:tcPr>
            <w:tcW w:w="4675" w:type="dxa"/>
          </w:tcPr>
          <w:p w:rsidR="002E4D76" w:rsidRPr="003E16BA" w:rsidRDefault="00302D77" w:rsidP="00A3465D">
            <w:pPr>
              <w:rPr>
                <w:sz w:val="24"/>
                <w:szCs w:val="24"/>
              </w:rPr>
            </w:pPr>
            <w:r w:rsidRPr="00302D77">
              <w:rPr>
                <w:sz w:val="24"/>
                <w:szCs w:val="24"/>
              </w:rPr>
              <w:t>ETAP/MUNICIPALITY OF NICOSIA</w:t>
            </w:r>
          </w:p>
        </w:tc>
      </w:tr>
      <w:tr w:rsidR="002E4D76" w:rsidRPr="003E16BA" w:rsidTr="002E4D76">
        <w:tc>
          <w:tcPr>
            <w:tcW w:w="4675" w:type="dxa"/>
          </w:tcPr>
          <w:p w:rsidR="002E4D76" w:rsidRPr="003E16BA" w:rsidRDefault="002E4D76" w:rsidP="00A3465D">
            <w:pPr>
              <w:rPr>
                <w:sz w:val="24"/>
                <w:szCs w:val="24"/>
              </w:rPr>
            </w:pPr>
            <w:r w:rsidRPr="003E16BA">
              <w:rPr>
                <w:sz w:val="24"/>
                <w:szCs w:val="24"/>
              </w:rPr>
              <w:t>Course at Frederick University:</w:t>
            </w:r>
          </w:p>
        </w:tc>
        <w:tc>
          <w:tcPr>
            <w:tcW w:w="4675" w:type="dxa"/>
          </w:tcPr>
          <w:p w:rsidR="00302D77" w:rsidRDefault="00302D77" w:rsidP="00380F4A">
            <w:pPr>
              <w:rPr>
                <w:sz w:val="24"/>
                <w:szCs w:val="24"/>
              </w:rPr>
            </w:pPr>
            <w:r w:rsidRPr="00302D77">
              <w:rPr>
                <w:sz w:val="24"/>
                <w:szCs w:val="24"/>
              </w:rPr>
              <w:t xml:space="preserve">GVC305 </w:t>
            </w:r>
          </w:p>
          <w:p w:rsidR="002E4D76" w:rsidRPr="003E16BA" w:rsidRDefault="00302D77" w:rsidP="00380F4A">
            <w:pPr>
              <w:rPr>
                <w:sz w:val="24"/>
                <w:szCs w:val="24"/>
              </w:rPr>
            </w:pPr>
            <w:r w:rsidRPr="00302D77">
              <w:rPr>
                <w:sz w:val="24"/>
                <w:szCs w:val="24"/>
              </w:rPr>
              <w:t>Illustration Techniques</w:t>
            </w:r>
          </w:p>
        </w:tc>
      </w:tr>
      <w:tr w:rsidR="002E4D76" w:rsidRPr="003E16BA" w:rsidTr="002E4D76">
        <w:tc>
          <w:tcPr>
            <w:tcW w:w="4675" w:type="dxa"/>
          </w:tcPr>
          <w:p w:rsidR="002E4D76" w:rsidRPr="003E16BA" w:rsidRDefault="002E4D76" w:rsidP="00A3465D">
            <w:pPr>
              <w:rPr>
                <w:sz w:val="24"/>
                <w:szCs w:val="24"/>
              </w:rPr>
            </w:pPr>
            <w:proofErr w:type="spellStart"/>
            <w:r w:rsidRPr="003E16BA">
              <w:rPr>
                <w:sz w:val="24"/>
                <w:szCs w:val="24"/>
              </w:rPr>
              <w:t>Programme</w:t>
            </w:r>
            <w:proofErr w:type="spellEnd"/>
            <w:r w:rsidRPr="003E16BA">
              <w:rPr>
                <w:sz w:val="24"/>
                <w:szCs w:val="24"/>
              </w:rPr>
              <w:t xml:space="preserve"> of Study at FU:</w:t>
            </w:r>
          </w:p>
        </w:tc>
        <w:tc>
          <w:tcPr>
            <w:tcW w:w="4675" w:type="dxa"/>
          </w:tcPr>
          <w:p w:rsidR="002E4D76" w:rsidRPr="003E16BA" w:rsidRDefault="00302D77" w:rsidP="00A3465D">
            <w:pPr>
              <w:rPr>
                <w:sz w:val="24"/>
                <w:szCs w:val="24"/>
              </w:rPr>
            </w:pPr>
            <w:r w:rsidRPr="00302D77">
              <w:rPr>
                <w:sz w:val="24"/>
                <w:szCs w:val="24"/>
              </w:rPr>
              <w:t>BA Visual Communication</w:t>
            </w:r>
          </w:p>
        </w:tc>
      </w:tr>
      <w:tr w:rsidR="002E4D76" w:rsidRPr="003E16BA" w:rsidTr="002E4D76">
        <w:tc>
          <w:tcPr>
            <w:tcW w:w="4675" w:type="dxa"/>
          </w:tcPr>
          <w:p w:rsidR="002E4D76" w:rsidRPr="003E16BA" w:rsidRDefault="002E4D76" w:rsidP="00A3465D">
            <w:pPr>
              <w:rPr>
                <w:sz w:val="24"/>
                <w:szCs w:val="24"/>
              </w:rPr>
            </w:pPr>
            <w:r w:rsidRPr="003E16BA">
              <w:rPr>
                <w:sz w:val="24"/>
                <w:szCs w:val="24"/>
              </w:rPr>
              <w:t>Project Title:</w:t>
            </w:r>
          </w:p>
        </w:tc>
        <w:tc>
          <w:tcPr>
            <w:tcW w:w="4675" w:type="dxa"/>
          </w:tcPr>
          <w:p w:rsidR="002E4D76" w:rsidRPr="003E16BA" w:rsidRDefault="00302D77" w:rsidP="00A3465D">
            <w:pPr>
              <w:rPr>
                <w:sz w:val="24"/>
                <w:szCs w:val="24"/>
              </w:rPr>
            </w:pPr>
            <w:r w:rsidRPr="00302D77">
              <w:rPr>
                <w:sz w:val="24"/>
                <w:szCs w:val="24"/>
              </w:rPr>
              <w:t>CHRISTMAS WINDOWS</w:t>
            </w:r>
          </w:p>
        </w:tc>
      </w:tr>
      <w:tr w:rsidR="002E4D76" w:rsidRPr="003E16BA" w:rsidTr="002E4D76">
        <w:tc>
          <w:tcPr>
            <w:tcW w:w="4675" w:type="dxa"/>
          </w:tcPr>
          <w:p w:rsidR="002E4D76" w:rsidRPr="003E16BA" w:rsidRDefault="002E4D76" w:rsidP="00A3465D">
            <w:pPr>
              <w:rPr>
                <w:sz w:val="24"/>
                <w:szCs w:val="24"/>
              </w:rPr>
            </w:pPr>
            <w:r w:rsidRPr="003E16BA">
              <w:rPr>
                <w:sz w:val="24"/>
                <w:szCs w:val="24"/>
              </w:rPr>
              <w:t>Project Overview:</w:t>
            </w:r>
          </w:p>
        </w:tc>
        <w:tc>
          <w:tcPr>
            <w:tcW w:w="4675" w:type="dxa"/>
          </w:tcPr>
          <w:p w:rsidR="00302D77" w:rsidRPr="00302D77" w:rsidRDefault="00302D77" w:rsidP="00302D77">
            <w:pPr>
              <w:rPr>
                <w:sz w:val="24"/>
                <w:szCs w:val="24"/>
              </w:rPr>
            </w:pPr>
            <w:r w:rsidRPr="00302D77">
              <w:rPr>
                <w:sz w:val="24"/>
                <w:szCs w:val="24"/>
              </w:rPr>
              <w:t>The Nicosia Tourism Board (</w:t>
            </w:r>
            <w:proofErr w:type="spellStart"/>
            <w:r w:rsidRPr="00302D77">
              <w:rPr>
                <w:sz w:val="24"/>
                <w:szCs w:val="24"/>
              </w:rPr>
              <w:t>Ετ</w:t>
            </w:r>
            <w:proofErr w:type="spellEnd"/>
            <w:r w:rsidRPr="00302D77">
              <w:rPr>
                <w:sz w:val="24"/>
                <w:szCs w:val="24"/>
              </w:rPr>
              <w:t xml:space="preserve">αιρεία </w:t>
            </w:r>
            <w:proofErr w:type="spellStart"/>
            <w:r w:rsidRPr="00302D77">
              <w:rPr>
                <w:sz w:val="24"/>
                <w:szCs w:val="24"/>
              </w:rPr>
              <w:t>Τουριστικής</w:t>
            </w:r>
            <w:proofErr w:type="spellEnd"/>
            <w:r w:rsidRPr="00302D77">
              <w:rPr>
                <w:sz w:val="24"/>
                <w:szCs w:val="24"/>
              </w:rPr>
              <w:t xml:space="preserve"> </w:t>
            </w:r>
            <w:proofErr w:type="spellStart"/>
            <w:r w:rsidRPr="00302D77">
              <w:rPr>
                <w:sz w:val="24"/>
                <w:szCs w:val="24"/>
              </w:rPr>
              <w:t>Ανά</w:t>
            </w:r>
            <w:proofErr w:type="spellEnd"/>
            <w:r w:rsidRPr="00302D77">
              <w:rPr>
                <w:sz w:val="24"/>
                <w:szCs w:val="24"/>
              </w:rPr>
              <w:t xml:space="preserve">πτυξης &amp; </w:t>
            </w:r>
            <w:proofErr w:type="spellStart"/>
            <w:r w:rsidRPr="00302D77">
              <w:rPr>
                <w:sz w:val="24"/>
                <w:szCs w:val="24"/>
              </w:rPr>
              <w:t>Προ</w:t>
            </w:r>
            <w:proofErr w:type="spellEnd"/>
            <w:r w:rsidRPr="00302D77">
              <w:rPr>
                <w:sz w:val="24"/>
                <w:szCs w:val="24"/>
              </w:rPr>
              <w:t xml:space="preserve">βολής </w:t>
            </w:r>
            <w:proofErr w:type="spellStart"/>
            <w:r w:rsidRPr="00302D77">
              <w:rPr>
                <w:sz w:val="24"/>
                <w:szCs w:val="24"/>
              </w:rPr>
              <w:t>Περιφέρει</w:t>
            </w:r>
            <w:proofErr w:type="spellEnd"/>
            <w:r w:rsidRPr="00302D77">
              <w:rPr>
                <w:sz w:val="24"/>
                <w:szCs w:val="24"/>
              </w:rPr>
              <w:t xml:space="preserve">ας </w:t>
            </w:r>
            <w:proofErr w:type="spellStart"/>
            <w:r w:rsidRPr="00302D77">
              <w:rPr>
                <w:sz w:val="24"/>
                <w:szCs w:val="24"/>
              </w:rPr>
              <w:t>Λευκωσί</w:t>
            </w:r>
            <w:proofErr w:type="spellEnd"/>
            <w:r w:rsidRPr="00302D77">
              <w:rPr>
                <w:sz w:val="24"/>
                <w:szCs w:val="24"/>
              </w:rPr>
              <w:t>ας) in collaboration with Frederick University and the Arts and Communication Dep</w:t>
            </w:r>
            <w:r w:rsidR="003F6D58">
              <w:rPr>
                <w:sz w:val="24"/>
                <w:szCs w:val="24"/>
              </w:rPr>
              <w:t>ar</w:t>
            </w:r>
            <w:r w:rsidRPr="00302D77">
              <w:rPr>
                <w:sz w:val="24"/>
                <w:szCs w:val="24"/>
              </w:rPr>
              <w:t>t</w:t>
            </w:r>
            <w:r w:rsidR="003F6D58">
              <w:rPr>
                <w:sz w:val="24"/>
                <w:szCs w:val="24"/>
              </w:rPr>
              <w:t>ment</w:t>
            </w:r>
            <w:r w:rsidRPr="00302D77">
              <w:rPr>
                <w:sz w:val="24"/>
                <w:szCs w:val="24"/>
              </w:rPr>
              <w:t xml:space="preserve"> participate</w:t>
            </w:r>
            <w:r w:rsidR="00A62274">
              <w:rPr>
                <w:sz w:val="24"/>
                <w:szCs w:val="24"/>
              </w:rPr>
              <w:t>d</w:t>
            </w:r>
            <w:r w:rsidRPr="00302D77">
              <w:rPr>
                <w:sz w:val="24"/>
                <w:szCs w:val="24"/>
              </w:rPr>
              <w:t xml:space="preserve"> in the Christmas 2023 Promoting Campaign within the Old Nicosia Walls Shops. Fifteen (15) shops participat</w:t>
            </w:r>
            <w:r w:rsidR="00A62274">
              <w:rPr>
                <w:sz w:val="24"/>
                <w:szCs w:val="24"/>
              </w:rPr>
              <w:t>ed</w:t>
            </w:r>
            <w:r w:rsidRPr="00302D77">
              <w:rPr>
                <w:sz w:val="24"/>
                <w:szCs w:val="24"/>
              </w:rPr>
              <w:t xml:space="preserve"> in this campaign such as: 1. Housing and hospitality, 2. Retail commerce and 3. Services.</w:t>
            </w:r>
          </w:p>
          <w:p w:rsidR="002E4D76" w:rsidRPr="00302D77" w:rsidRDefault="00302D77" w:rsidP="00302D77">
            <w:pPr>
              <w:rPr>
                <w:sz w:val="24"/>
                <w:szCs w:val="24"/>
              </w:rPr>
            </w:pPr>
            <w:r w:rsidRPr="00302D77">
              <w:rPr>
                <w:sz w:val="24"/>
                <w:szCs w:val="24"/>
              </w:rPr>
              <w:t>The Arts and Communication Dep</w:t>
            </w:r>
            <w:r w:rsidR="003F6D58">
              <w:rPr>
                <w:sz w:val="24"/>
                <w:szCs w:val="24"/>
              </w:rPr>
              <w:t>ar</w:t>
            </w:r>
            <w:r w:rsidRPr="00302D77">
              <w:rPr>
                <w:sz w:val="24"/>
                <w:szCs w:val="24"/>
              </w:rPr>
              <w:t>t</w:t>
            </w:r>
            <w:r w:rsidR="003F6D58">
              <w:rPr>
                <w:sz w:val="24"/>
                <w:szCs w:val="24"/>
              </w:rPr>
              <w:t>ment</w:t>
            </w:r>
            <w:r w:rsidRPr="00302D77">
              <w:rPr>
                <w:sz w:val="24"/>
                <w:szCs w:val="24"/>
              </w:rPr>
              <w:t xml:space="preserve"> within the Illustration Practices </w:t>
            </w:r>
            <w:r w:rsidR="00512002" w:rsidRPr="00302D77">
              <w:rPr>
                <w:sz w:val="24"/>
                <w:szCs w:val="24"/>
              </w:rPr>
              <w:t>Course designed</w:t>
            </w:r>
            <w:r w:rsidRPr="00302D77">
              <w:rPr>
                <w:sz w:val="24"/>
                <w:szCs w:val="24"/>
              </w:rPr>
              <w:t xml:space="preserve"> the window displays of the 15 participating shops. The whole project w</w:t>
            </w:r>
            <w:r w:rsidR="00512002">
              <w:rPr>
                <w:sz w:val="24"/>
                <w:szCs w:val="24"/>
              </w:rPr>
              <w:t>as</w:t>
            </w:r>
            <w:r w:rsidRPr="00302D77">
              <w:rPr>
                <w:sz w:val="24"/>
                <w:szCs w:val="24"/>
              </w:rPr>
              <w:t xml:space="preserve"> exhibited and showcased from</w:t>
            </w:r>
            <w:r w:rsidR="00EC2882">
              <w:rPr>
                <w:sz w:val="24"/>
                <w:szCs w:val="24"/>
              </w:rPr>
              <w:t xml:space="preserve"> </w:t>
            </w:r>
            <w:r w:rsidRPr="00302D77">
              <w:rPr>
                <w:sz w:val="24"/>
                <w:szCs w:val="24"/>
              </w:rPr>
              <w:t>4</w:t>
            </w:r>
            <w:r w:rsidRPr="00512002">
              <w:rPr>
                <w:sz w:val="24"/>
                <w:szCs w:val="24"/>
                <w:vertAlign w:val="superscript"/>
              </w:rPr>
              <w:t>th</w:t>
            </w:r>
            <w:r w:rsidR="00512002">
              <w:rPr>
                <w:sz w:val="24"/>
                <w:szCs w:val="24"/>
              </w:rPr>
              <w:t xml:space="preserve"> of</w:t>
            </w:r>
            <w:r w:rsidRPr="00302D77">
              <w:rPr>
                <w:sz w:val="24"/>
                <w:szCs w:val="24"/>
              </w:rPr>
              <w:t xml:space="preserve"> December 2023 to 7th </w:t>
            </w:r>
            <w:bookmarkStart w:id="0" w:name="_GoBack"/>
            <w:bookmarkEnd w:id="0"/>
            <w:r w:rsidRPr="00302D77">
              <w:rPr>
                <w:sz w:val="24"/>
                <w:szCs w:val="24"/>
              </w:rPr>
              <w:t>January 2024.</w:t>
            </w:r>
          </w:p>
        </w:tc>
      </w:tr>
      <w:tr w:rsidR="002E4D76" w:rsidRPr="003E16BA" w:rsidTr="002E4D76">
        <w:tc>
          <w:tcPr>
            <w:tcW w:w="4675" w:type="dxa"/>
          </w:tcPr>
          <w:p w:rsidR="002E4D76" w:rsidRPr="003E16BA" w:rsidRDefault="002E4D76" w:rsidP="00A3465D">
            <w:pPr>
              <w:rPr>
                <w:sz w:val="24"/>
                <w:szCs w:val="24"/>
              </w:rPr>
            </w:pPr>
            <w:r w:rsidRPr="003E16BA">
              <w:rPr>
                <w:sz w:val="24"/>
                <w:szCs w:val="24"/>
              </w:rPr>
              <w:t>Organization</w:t>
            </w:r>
            <w:r w:rsidR="00F51307">
              <w:rPr>
                <w:sz w:val="24"/>
                <w:szCs w:val="24"/>
              </w:rPr>
              <w:t>(s)</w:t>
            </w:r>
            <w:r w:rsidRPr="003E16BA">
              <w:rPr>
                <w:sz w:val="24"/>
                <w:szCs w:val="24"/>
              </w:rPr>
              <w:t xml:space="preserve"> Overview:</w:t>
            </w:r>
          </w:p>
        </w:tc>
        <w:tc>
          <w:tcPr>
            <w:tcW w:w="4675" w:type="dxa"/>
          </w:tcPr>
          <w:p w:rsidR="008F006E" w:rsidRPr="008F006E" w:rsidRDefault="008F006E" w:rsidP="008F006E">
            <w:pPr>
              <w:rPr>
                <w:sz w:val="24"/>
                <w:szCs w:val="24"/>
              </w:rPr>
            </w:pPr>
            <w:r w:rsidRPr="008F006E">
              <w:rPr>
                <w:sz w:val="24"/>
                <w:szCs w:val="24"/>
              </w:rPr>
              <w:t xml:space="preserve">Nicosia Tourism Board (NTB), is a non-profit Company, established in November 2007 within the framework of the Cyprus Tourism </w:t>
            </w:r>
            <w:proofErr w:type="spellStart"/>
            <w:r w:rsidRPr="008F006E">
              <w:rPr>
                <w:sz w:val="24"/>
                <w:szCs w:val="24"/>
              </w:rPr>
              <w:t>Organisation</w:t>
            </w:r>
            <w:proofErr w:type="spellEnd"/>
            <w:r w:rsidRPr="008F006E">
              <w:rPr>
                <w:sz w:val="24"/>
                <w:szCs w:val="24"/>
              </w:rPr>
              <w:t xml:space="preserve"> Strategic Plan. The main objective of ΝΤΒ is to develop and promote Nicosia as a tourist destination.</w:t>
            </w:r>
          </w:p>
          <w:p w:rsidR="008F006E" w:rsidRPr="008F006E" w:rsidRDefault="008F006E" w:rsidP="008F006E">
            <w:pPr>
              <w:rPr>
                <w:sz w:val="24"/>
                <w:szCs w:val="24"/>
              </w:rPr>
            </w:pPr>
          </w:p>
          <w:p w:rsidR="00F51307" w:rsidRPr="003E16BA" w:rsidRDefault="008F006E" w:rsidP="00F51307">
            <w:pPr>
              <w:rPr>
                <w:sz w:val="24"/>
                <w:szCs w:val="24"/>
              </w:rPr>
            </w:pPr>
            <w:r w:rsidRPr="008F006E">
              <w:rPr>
                <w:sz w:val="24"/>
                <w:szCs w:val="24"/>
              </w:rPr>
              <w:t xml:space="preserve">The Nicosia Municipality is administered by an elected Municipal Council (a mayor and 26 municipal councilors). One of its main goals is to enable Nicosia to reach its strategic destination as a capital: to become a top European regional urban </w:t>
            </w:r>
            <w:proofErr w:type="spellStart"/>
            <w:r w:rsidRPr="008F006E">
              <w:rPr>
                <w:sz w:val="24"/>
                <w:szCs w:val="24"/>
              </w:rPr>
              <w:t>centre</w:t>
            </w:r>
            <w:proofErr w:type="spellEnd"/>
            <w:r w:rsidRPr="008F006E">
              <w:rPr>
                <w:sz w:val="24"/>
                <w:szCs w:val="24"/>
              </w:rPr>
              <w:t xml:space="preserve"> of culture, education and entrepreneurship.</w:t>
            </w:r>
          </w:p>
        </w:tc>
      </w:tr>
      <w:tr w:rsidR="00AC050F" w:rsidRPr="003E16BA" w:rsidTr="009910C3">
        <w:tc>
          <w:tcPr>
            <w:tcW w:w="4675" w:type="dxa"/>
          </w:tcPr>
          <w:p w:rsidR="00AC050F" w:rsidRPr="003E16BA" w:rsidRDefault="00AC050F" w:rsidP="009910C3">
            <w:pPr>
              <w:rPr>
                <w:sz w:val="24"/>
                <w:szCs w:val="24"/>
              </w:rPr>
            </w:pPr>
            <w:r w:rsidRPr="003E16BA">
              <w:rPr>
                <w:sz w:val="24"/>
                <w:szCs w:val="24"/>
              </w:rPr>
              <w:t>Organization</w:t>
            </w:r>
            <w:r w:rsidR="00023B64">
              <w:rPr>
                <w:sz w:val="24"/>
                <w:szCs w:val="24"/>
              </w:rPr>
              <w:t>(s)</w:t>
            </w:r>
            <w:r w:rsidRPr="003E16BA">
              <w:rPr>
                <w:sz w:val="24"/>
                <w:szCs w:val="24"/>
              </w:rPr>
              <w:t xml:space="preserve"> Website:</w:t>
            </w:r>
          </w:p>
        </w:tc>
        <w:tc>
          <w:tcPr>
            <w:tcW w:w="4675" w:type="dxa"/>
          </w:tcPr>
          <w:p w:rsidR="00354AA5" w:rsidRPr="00354AA5" w:rsidRDefault="000F5891" w:rsidP="00354AA5">
            <w:pPr>
              <w:rPr>
                <w:sz w:val="24"/>
                <w:szCs w:val="24"/>
              </w:rPr>
            </w:pPr>
            <w:hyperlink r:id="rId7" w:history="1">
              <w:r w:rsidR="00354AA5" w:rsidRPr="00354AA5">
                <w:rPr>
                  <w:rStyle w:val="Hyperlink"/>
                  <w:sz w:val="24"/>
                  <w:szCs w:val="24"/>
                </w:rPr>
                <w:t>www.visitnicosia.com.cy</w:t>
              </w:r>
            </w:hyperlink>
          </w:p>
          <w:p w:rsidR="00AC050F" w:rsidRPr="003E16BA" w:rsidRDefault="000F5891" w:rsidP="00354AA5">
            <w:pPr>
              <w:rPr>
                <w:sz w:val="24"/>
                <w:szCs w:val="24"/>
              </w:rPr>
            </w:pPr>
            <w:hyperlink r:id="rId8" w:history="1">
              <w:r w:rsidR="00354AA5" w:rsidRPr="00354AA5">
                <w:rPr>
                  <w:rStyle w:val="Hyperlink"/>
                  <w:sz w:val="24"/>
                  <w:szCs w:val="24"/>
                </w:rPr>
                <w:t>www.nicosia.org.cy</w:t>
              </w:r>
            </w:hyperlink>
          </w:p>
        </w:tc>
      </w:tr>
      <w:tr w:rsidR="00AC050F" w:rsidRPr="003E16BA" w:rsidTr="009910C3">
        <w:tc>
          <w:tcPr>
            <w:tcW w:w="4675" w:type="dxa"/>
          </w:tcPr>
          <w:p w:rsidR="00AC050F" w:rsidRPr="003E16BA" w:rsidRDefault="00AC050F" w:rsidP="009910C3">
            <w:pPr>
              <w:rPr>
                <w:sz w:val="24"/>
                <w:szCs w:val="24"/>
              </w:rPr>
            </w:pPr>
            <w:r w:rsidRPr="003E16BA">
              <w:rPr>
                <w:sz w:val="24"/>
                <w:szCs w:val="24"/>
              </w:rPr>
              <w:t>Faculty member at FU:</w:t>
            </w:r>
          </w:p>
        </w:tc>
        <w:tc>
          <w:tcPr>
            <w:tcW w:w="4675" w:type="dxa"/>
          </w:tcPr>
          <w:p w:rsidR="00AC050F" w:rsidRPr="003E16BA" w:rsidRDefault="00302D77" w:rsidP="009910C3">
            <w:pPr>
              <w:rPr>
                <w:sz w:val="24"/>
                <w:szCs w:val="24"/>
              </w:rPr>
            </w:pPr>
            <w:r>
              <w:rPr>
                <w:sz w:val="24"/>
                <w:szCs w:val="24"/>
              </w:rPr>
              <w:t>Costas Mantzalos</w:t>
            </w:r>
          </w:p>
        </w:tc>
      </w:tr>
    </w:tbl>
    <w:p w:rsidR="00AC050F" w:rsidRPr="003E16BA" w:rsidRDefault="00AC050F" w:rsidP="00A3465D">
      <w:pPr>
        <w:spacing w:line="240" w:lineRule="auto"/>
        <w:rPr>
          <w:sz w:val="24"/>
          <w:szCs w:val="24"/>
        </w:rPr>
      </w:pPr>
    </w:p>
    <w:sectPr w:rsidR="00AC050F" w:rsidRPr="003E16B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91" w:rsidRDefault="000F5891" w:rsidP="00B10482">
      <w:pPr>
        <w:spacing w:after="0" w:line="240" w:lineRule="auto"/>
      </w:pPr>
      <w:r>
        <w:separator/>
      </w:r>
    </w:p>
  </w:endnote>
  <w:endnote w:type="continuationSeparator" w:id="0">
    <w:p w:rsidR="000F5891" w:rsidRDefault="000F5891" w:rsidP="00B1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91" w:rsidRDefault="000F5891" w:rsidP="00B10482">
      <w:pPr>
        <w:spacing w:after="0" w:line="240" w:lineRule="auto"/>
      </w:pPr>
      <w:r>
        <w:separator/>
      </w:r>
    </w:p>
  </w:footnote>
  <w:footnote w:type="continuationSeparator" w:id="0">
    <w:p w:rsidR="000F5891" w:rsidRDefault="000F5891" w:rsidP="00B10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482" w:rsidRPr="00A3465D" w:rsidRDefault="00B10482" w:rsidP="00B10482">
    <w:pPr>
      <w:rPr>
        <w:b/>
        <w:sz w:val="28"/>
        <w:szCs w:val="28"/>
      </w:rPr>
    </w:pPr>
    <w:r w:rsidRPr="00A3465D">
      <w:rPr>
        <w:b/>
        <w:sz w:val="28"/>
        <w:szCs w:val="28"/>
      </w:rPr>
      <w:t>Experiential Learning @ Frederick</w:t>
    </w:r>
  </w:p>
  <w:p w:rsidR="00B10482" w:rsidRPr="00A3465D" w:rsidRDefault="00B10482">
    <w:pPr>
      <w:pStyle w:val="Header"/>
      <w:rPr>
        <w:sz w:val="28"/>
        <w:szCs w:val="28"/>
      </w:rPr>
    </w:pPr>
    <w:r w:rsidRPr="00A3465D">
      <w:rPr>
        <w:b/>
        <w:sz w:val="28"/>
        <w:szCs w:val="28"/>
      </w:rPr>
      <w:t>Academic Year 202</w:t>
    </w:r>
    <w:r w:rsidR="00380F4A">
      <w:rPr>
        <w:b/>
        <w:sz w:val="28"/>
        <w:szCs w:val="28"/>
      </w:rPr>
      <w:t>3</w:t>
    </w:r>
    <w:r w:rsidRPr="00A3465D">
      <w:rPr>
        <w:b/>
        <w:sz w:val="28"/>
        <w:szCs w:val="28"/>
      </w:rPr>
      <w:t>-202</w:t>
    </w:r>
    <w:r w:rsidR="00380F4A">
      <w:rPr>
        <w:b/>
        <w:sz w:val="28"/>
        <w:szCs w:val="28"/>
      </w:rPr>
      <w:t>4</w:t>
    </w:r>
    <w:r w:rsidRPr="00A3465D">
      <w:rPr>
        <w:b/>
        <w:sz w:val="28"/>
        <w:szCs w:val="28"/>
      </w:rPr>
      <w:t xml:space="preserve">, </w:t>
    </w:r>
    <w:r w:rsidR="00380F4A">
      <w:rPr>
        <w:b/>
        <w:i/>
        <w:sz w:val="28"/>
        <w:szCs w:val="28"/>
      </w:rPr>
      <w:t>Fall</w:t>
    </w:r>
    <w:r w:rsidRPr="00A3465D">
      <w:rPr>
        <w:b/>
        <w:i/>
        <w:sz w:val="28"/>
        <w:szCs w:val="28"/>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D5D38"/>
    <w:multiLevelType w:val="hybridMultilevel"/>
    <w:tmpl w:val="8608852E"/>
    <w:lvl w:ilvl="0" w:tplc="1F4056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6"/>
    <w:rsid w:val="00023B64"/>
    <w:rsid w:val="000A594D"/>
    <w:rsid w:val="000A6BED"/>
    <w:rsid w:val="000F5891"/>
    <w:rsid w:val="001447C3"/>
    <w:rsid w:val="001D3484"/>
    <w:rsid w:val="00220FF5"/>
    <w:rsid w:val="002B04A0"/>
    <w:rsid w:val="002C631E"/>
    <w:rsid w:val="002E4D76"/>
    <w:rsid w:val="00302D77"/>
    <w:rsid w:val="00354AA5"/>
    <w:rsid w:val="00380F4A"/>
    <w:rsid w:val="003A0FDA"/>
    <w:rsid w:val="003E16BA"/>
    <w:rsid w:val="003F6D58"/>
    <w:rsid w:val="00512002"/>
    <w:rsid w:val="00591201"/>
    <w:rsid w:val="00661A2F"/>
    <w:rsid w:val="00693DF4"/>
    <w:rsid w:val="006A340D"/>
    <w:rsid w:val="006F3175"/>
    <w:rsid w:val="00736E68"/>
    <w:rsid w:val="0080078F"/>
    <w:rsid w:val="008027FF"/>
    <w:rsid w:val="00850175"/>
    <w:rsid w:val="008A03A4"/>
    <w:rsid w:val="008B6F2E"/>
    <w:rsid w:val="008F006E"/>
    <w:rsid w:val="009D0BFE"/>
    <w:rsid w:val="00A3465D"/>
    <w:rsid w:val="00A62274"/>
    <w:rsid w:val="00AA3926"/>
    <w:rsid w:val="00AC050F"/>
    <w:rsid w:val="00B10482"/>
    <w:rsid w:val="00B46488"/>
    <w:rsid w:val="00B54C71"/>
    <w:rsid w:val="00EB0C66"/>
    <w:rsid w:val="00EC2675"/>
    <w:rsid w:val="00EC2882"/>
    <w:rsid w:val="00F37DF6"/>
    <w:rsid w:val="00F5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4972F"/>
  <w15:chartTrackingRefBased/>
  <w15:docId w15:val="{18CC58D1-2D41-4771-AE2D-E581AD3A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482"/>
  </w:style>
  <w:style w:type="paragraph" w:styleId="Footer">
    <w:name w:val="footer"/>
    <w:basedOn w:val="Normal"/>
    <w:link w:val="FooterChar"/>
    <w:uiPriority w:val="99"/>
    <w:unhideWhenUsed/>
    <w:rsid w:val="00B1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482"/>
  </w:style>
  <w:style w:type="character" w:styleId="Hyperlink">
    <w:name w:val="Hyperlink"/>
    <w:basedOn w:val="DefaultParagraphFont"/>
    <w:uiPriority w:val="99"/>
    <w:unhideWhenUsed/>
    <w:rsid w:val="008A03A4"/>
    <w:rPr>
      <w:color w:val="0563C1" w:themeColor="hyperlink"/>
      <w:u w:val="single"/>
    </w:rPr>
  </w:style>
  <w:style w:type="character" w:styleId="UnresolvedMention">
    <w:name w:val="Unresolved Mention"/>
    <w:basedOn w:val="DefaultParagraphFont"/>
    <w:uiPriority w:val="99"/>
    <w:semiHidden/>
    <w:unhideWhenUsed/>
    <w:rsid w:val="008A03A4"/>
    <w:rPr>
      <w:color w:val="605E5C"/>
      <w:shd w:val="clear" w:color="auto" w:fill="E1DFDD"/>
    </w:rPr>
  </w:style>
  <w:style w:type="character" w:styleId="FollowedHyperlink">
    <w:name w:val="FollowedHyperlink"/>
    <w:basedOn w:val="DefaultParagraphFont"/>
    <w:uiPriority w:val="99"/>
    <w:semiHidden/>
    <w:unhideWhenUsed/>
    <w:rsid w:val="008A03A4"/>
    <w:rPr>
      <w:color w:val="954F72" w:themeColor="followedHyperlink"/>
      <w:u w:val="single"/>
    </w:rPr>
  </w:style>
  <w:style w:type="paragraph" w:styleId="ListParagraph">
    <w:name w:val="List Paragraph"/>
    <w:basedOn w:val="Normal"/>
    <w:uiPriority w:val="34"/>
    <w:qFormat/>
    <w:rsid w:val="000A6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osia.org.cy" TargetMode="External"/><Relationship Id="rId3" Type="http://schemas.openxmlformats.org/officeDocument/2006/relationships/settings" Target="settings.xml"/><Relationship Id="rId7" Type="http://schemas.openxmlformats.org/officeDocument/2006/relationships/hyperlink" Target="http://www.visitnicosia.com.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dc:creator>
  <cp:keywords/>
  <dc:description/>
  <cp:lastModifiedBy>Christiana Ioannou</cp:lastModifiedBy>
  <cp:revision>48</cp:revision>
  <dcterms:created xsi:type="dcterms:W3CDTF">2023-03-09T15:29:00Z</dcterms:created>
  <dcterms:modified xsi:type="dcterms:W3CDTF">2024-02-16T07:31:00Z</dcterms:modified>
</cp:coreProperties>
</file>